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121D13">
        <w:rPr>
          <w:rFonts w:ascii="Bookman Old Style" w:hAnsi="Bookman Old Style"/>
          <w:b/>
          <w:bCs/>
        </w:rPr>
        <w:t>De eens</w:t>
      </w:r>
      <w:r w:rsidR="00D77CC1" w:rsidRPr="00121D13">
        <w:rPr>
          <w:rFonts w:ascii="Bookman Old Style" w:hAnsi="Bookman Old Style"/>
          <w:b/>
          <w:bCs/>
        </w:rPr>
        <w:t>a</w:t>
      </w:r>
      <w:r w:rsidRPr="00121D13">
        <w:rPr>
          <w:rFonts w:ascii="Bookman Old Style" w:hAnsi="Bookman Old Style"/>
          <w:b/>
          <w:bCs/>
        </w:rPr>
        <w:t>me Kartuffel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vun Andrus Kivirähk</w:t>
      </w:r>
      <w:r w:rsidR="002F21E5" w:rsidRPr="00121D13">
        <w:rPr>
          <w:rFonts w:ascii="Bookman Old Style" w:hAnsi="Bookman Old Style"/>
        </w:rPr>
        <w:t>, plattdüütsch vun Heiko Frese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</w:p>
    <w:p w:rsidR="00FB1B1F" w:rsidRPr="00121D13" w:rsidRDefault="00BB6938" w:rsidP="00D77CC1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In’</w:t>
      </w:r>
      <w:r w:rsidR="00FB1B1F" w:rsidRPr="00121D13">
        <w:rPr>
          <w:rFonts w:ascii="Bookman Old Style" w:hAnsi="Bookman Old Style"/>
        </w:rPr>
        <w:t>n Harvst wören op den Acker de Kartuffeln utkregen. Man as dat so kööm, wör een vun de Kartuffeln nich funnen. All de annern hebbt se ut den Sand utgr</w:t>
      </w:r>
      <w:r w:rsidR="00D77CC1" w:rsidRPr="00121D13">
        <w:rPr>
          <w:rFonts w:ascii="Bookman Old Style" w:hAnsi="Bookman Old Style"/>
        </w:rPr>
        <w:t>aa</w:t>
      </w:r>
      <w:r w:rsidR="00FB1B1F" w:rsidRPr="00121D13">
        <w:rPr>
          <w:rFonts w:ascii="Bookman Old Style" w:hAnsi="Bookman Old Style"/>
        </w:rPr>
        <w:t>vt, man düsse hebbt se reinweg öbersehn.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„Huhu!“, rööp de Kartuffel. „Ik bün hier! Nehmt mi mit, vergeet mi nich!“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Kartuffelutkriegers hören ehr nich. Se bören de Kartuffelsäck op den Trecker un föhren weg.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„Villicht k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mt de morrn wedder?“, hööp de Kartuffel. „Denn markt se, datt ik nich dor bün un k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mt mi söken!?“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„Dor bruukst gor nich op luurn“, vertell een Muulw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rp, de jüst vörbikeem. Muulw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rpen geev dat masse, ünner de Eer. De versammeln sik üm de Kartuffel üm rüm un glupen ehr an. „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ber wat fehlt di denn hier, ünner de Eer? Wi leevt jümmer in de Eer, un finnt dat bannig kommodig.“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„Wat schall ik hier ünner de Eer denn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ken?“, bekl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g sik de Kartuffel. „Hier ward mi j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 xml:space="preserve"> langwielig.“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„Us is hier jedenfalls nich langwielig“, antern de Muulw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rpen. „Wi mööt hier jümmerto gr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ben. Wat schall dat denn dor b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ben op de Eer al geben, wat dor spannender is?“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„De Lüüd seggt, datt dat dor Pannen gifft“, vertell de Kartuffel. „All de Kartuffeln jumpt dor tohopen rin, un denn ward so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n Pann hitt, un de Kartuffeln fangt dor in an to snirren. Un denn schall dat dor op de Eer noch en Pott geben. De ward vullm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 mit hitt 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ter, un denn springt de Kartuffeln dor rin un k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„Tja, so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n Vergnögenspark hebbt wi hier wiss nich“, menen de Muulw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rpen denn ok. „Ünner de Eer mutt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n sik afmarachen, dat Leben hier is nu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keen Fastel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bend. Fang doch ok an un gr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v!“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„Kann ik nich“, ank de Kartuffel. „Un so recht Verm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 har ik dor ok nich an.“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„Na, denn künnt wi di ok nich hölpen“, säen de Muulw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rpen un möken sik vun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n Acker.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 bleev ganz alleen n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, se weer bedröövt un müss sogors en beten wenen. Se stell sik vör, woans de annern Kartuffeln sik höögt un woans se tohopen kandidel in en groten witten K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kpott k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kt. Oder woans se sik in en sülvern Pann langm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 un jümmer bruner werd.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„Un ik bün bleek as en Liek“, ank de Kartuffel.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Miteens hör se wat rötern.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„Wokeen is dor?“, rööp de Kartuffel.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„Ik bün en Ketel vull Geld“, klüng dat ut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n Düüstern. „En schwed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 xml:space="preserve">schen König </w:t>
      </w:r>
      <w:r w:rsidRPr="00121D13">
        <w:rPr>
          <w:rFonts w:ascii="Bookman Old Style" w:hAnsi="Bookman Old Style"/>
        </w:rPr>
        <w:lastRenderedPageBreak/>
        <w:t>hett mi vör dreehunnert Johrn hier inkuhlt.“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„Wat, so lang 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hnt Se hier al!“, wunner sik de Kartuffel. „Is dat nich langwielig?“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„Wiss doch“, meen de Ketel. </w:t>
      </w:r>
      <w:r w:rsidRPr="00121D13">
        <w:rPr>
          <w:rFonts w:ascii="Bookman Old Style" w:hAnsi="Bookman Old Style"/>
          <w:lang w:val="en-US"/>
        </w:rPr>
        <w:t>„Man dor is nix an to m</w:t>
      </w:r>
      <w:r w:rsidR="00D77CC1" w:rsidRPr="00121D13">
        <w:rPr>
          <w:rFonts w:ascii="Bookman Old Style" w:hAnsi="Bookman Old Style"/>
          <w:lang w:val="en-US"/>
        </w:rPr>
        <w:t>a</w:t>
      </w:r>
      <w:r w:rsidRPr="00121D13">
        <w:rPr>
          <w:rFonts w:ascii="Bookman Old Style" w:hAnsi="Bookman Old Style"/>
          <w:lang w:val="en-US"/>
        </w:rPr>
        <w:t xml:space="preserve">ken. </w:t>
      </w:r>
      <w:r w:rsidRPr="00121D13">
        <w:rPr>
          <w:rFonts w:ascii="Bookman Old Style" w:hAnsi="Bookman Old Style"/>
        </w:rPr>
        <w:t>Blots mit den Schädelkn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ken vertell ik mi af un an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wat.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„Mit wat för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n Schädelkn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ken?“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„Mit mi“, weer dor en anner Stimm to hören. „Ik bün en Bären sien Brägenkassenkn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ken. Sehr angenehm.“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Un de Kartuffel hör, datt dor jichtenseen sien Tähn gräsig gnurschen deen.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„Wat weer dat denn?“, fröög se.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„Ik gnursch eenfach en beten mit de Tähn“, sä den Bären sien Brägenkassen. „Man so passlatang.“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 har op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en wunnerbore Idee.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  <w:lang w:val="en-US"/>
        </w:rPr>
        <w:t xml:space="preserve">„Weet ji wat!“, rööp se. </w:t>
      </w:r>
      <w:r w:rsidRPr="00121D13">
        <w:rPr>
          <w:rFonts w:ascii="Bookman Old Style" w:hAnsi="Bookman Old Style"/>
        </w:rPr>
        <w:t>„Wi 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 en Bänd op! De Geldketel kann rötern, de Brägenkassen kann mit de Tähn gnurschen. Un ik sing!“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„Dat is en goden Pl</w:t>
      </w:r>
      <w:r w:rsidR="00D77CC1" w:rsidRPr="00121D13">
        <w:rPr>
          <w:rFonts w:ascii="Bookman Old Style" w:hAnsi="Bookman Old Style"/>
          <w:lang w:val="da-DK"/>
        </w:rPr>
        <w:t>a</w:t>
      </w:r>
      <w:r w:rsidRPr="00121D13">
        <w:rPr>
          <w:rFonts w:ascii="Bookman Old Style" w:hAnsi="Bookman Old Style"/>
        </w:rPr>
        <w:t>n!“, frei sik de Geldketel. „Ik mag Musik! De schwed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sche König hett ok Muskanten hatt.“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„Ik kann ok noch mit de Tähn klappern!“, geev de Bärenbrägenkassen to weten. „Hört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to!“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Un he klapper as dull mit sien Ünnerkiefer.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„Super!“, lööv de Kartuffel. „Wenn wi en Vigelin bruukt, denn gnurschst du. Wenn wi Trummeln bruukt, denn kla</w:t>
      </w:r>
      <w:r w:rsidR="00BB6938">
        <w:rPr>
          <w:rFonts w:ascii="Bookman Old Style" w:hAnsi="Bookman Old Style"/>
        </w:rPr>
        <w:t>pper man mit de Tähn. Los geiht’</w:t>
      </w:r>
      <w:r w:rsidRPr="00121D13">
        <w:rPr>
          <w:rFonts w:ascii="Bookman Old Style" w:hAnsi="Bookman Old Style"/>
        </w:rPr>
        <w:t>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Geldketel füng an to rötern, un de Brägenkassen gnursch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mit de Tähn, un denn klapper he wedder en Tour. Un de Kartuffel süng: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„La-la-la-la-laa!“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Muulw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rpen kömen tohopen un wullen de nee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e Bänd tolustern.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„Nee, wat is dat schön!“, swiester een den annern to. „Dat geiht direktemang in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t Been!“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Un as dat Leed to Enn weer, klappen de Muulw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rpen in de Poten un schreen: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„Bravo, Maestro! Noch een! Noch een!“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„Na, geevt wi use Tokieker</w:t>
      </w:r>
      <w:r w:rsidR="006C5BF4" w:rsidRPr="00121D13">
        <w:rPr>
          <w:rFonts w:ascii="Bookman Old Style" w:hAnsi="Bookman Old Style"/>
        </w:rPr>
        <w:t>s noch een to?“, fröög den Bär</w:t>
      </w:r>
      <w:r w:rsidRPr="00121D13">
        <w:rPr>
          <w:rFonts w:ascii="Bookman Old Style" w:hAnsi="Bookman Old Style"/>
        </w:rPr>
        <w:t xml:space="preserve"> sien Brägenkassen.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„Na klor 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 wi dat“, weer de Geldketel inverst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hn.</w:t>
      </w:r>
    </w:p>
    <w:p w:rsidR="00FB1B1F" w:rsidRPr="00121D13" w:rsidRDefault="00FB1B1F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 verböög sik, knüchel so</w:t>
      </w:r>
      <w:r w:rsidR="00BB6938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n beten, datt de Stimm wedder rein wör, un füng wedder an to singen.</w:t>
      </w:r>
    </w:p>
    <w:p w:rsidR="006C5BF4" w:rsidRPr="00121D13" w:rsidRDefault="006C5BF4" w:rsidP="00D77CC1">
      <w:pPr>
        <w:spacing w:after="60" w:line="276" w:lineRule="auto"/>
        <w:jc w:val="both"/>
        <w:rPr>
          <w:rFonts w:ascii="Bookman Old Style" w:hAnsi="Bookman Old Style"/>
        </w:rPr>
      </w:pPr>
    </w:p>
    <w:p w:rsidR="006C5BF4" w:rsidRPr="00121D13" w:rsidRDefault="006C5BF4" w:rsidP="00D77CC1">
      <w:pPr>
        <w:spacing w:after="60" w:line="276" w:lineRule="auto"/>
        <w:jc w:val="both"/>
        <w:rPr>
          <w:rFonts w:ascii="Bookman Old Style" w:hAnsi="Bookman Old Style"/>
        </w:rPr>
      </w:pPr>
      <w:r w:rsidRPr="00BB6938">
        <w:rPr>
          <w:rFonts w:ascii="Bookman Old Style" w:hAnsi="Bookman Old Style"/>
          <w:i/>
        </w:rPr>
        <w:t>passlatang</w:t>
      </w:r>
      <w:r w:rsidRPr="00121D13">
        <w:rPr>
          <w:rFonts w:ascii="Bookman Old Style" w:hAnsi="Bookman Old Style"/>
        </w:rPr>
        <w:t xml:space="preserve"> – zum Zeitvertreib (von franz. </w:t>
      </w:r>
      <w:r w:rsidRPr="00121D13">
        <w:rPr>
          <w:rFonts w:ascii="Bookman Old Style" w:hAnsi="Bookman Old Style"/>
          <w:i/>
        </w:rPr>
        <w:t>passer le temps</w:t>
      </w:r>
      <w:r w:rsidRPr="00121D13">
        <w:rPr>
          <w:rFonts w:ascii="Bookman Old Style" w:hAnsi="Bookman Old Style"/>
        </w:rPr>
        <w:t xml:space="preserve">); </w:t>
      </w:r>
      <w:r w:rsidR="00BC2588" w:rsidRPr="00BB6938">
        <w:rPr>
          <w:rFonts w:ascii="Bookman Old Style" w:hAnsi="Bookman Old Style"/>
          <w:i/>
        </w:rPr>
        <w:t>Vermaak</w:t>
      </w:r>
      <w:r w:rsidR="00BC2588" w:rsidRPr="00121D13">
        <w:rPr>
          <w:rFonts w:ascii="Bookman Old Style" w:hAnsi="Bookman Old Style"/>
        </w:rPr>
        <w:t xml:space="preserve"> – Vergnügen; </w:t>
      </w:r>
      <w:r w:rsidR="00BC2588" w:rsidRPr="00BB6938">
        <w:rPr>
          <w:rFonts w:ascii="Bookman Old Style" w:hAnsi="Bookman Old Style"/>
          <w:i/>
        </w:rPr>
        <w:t>sik högen</w:t>
      </w:r>
      <w:r w:rsidR="00BC2588" w:rsidRPr="00121D13">
        <w:rPr>
          <w:rFonts w:ascii="Bookman Old Style" w:hAnsi="Bookman Old Style"/>
        </w:rPr>
        <w:t xml:space="preserve"> – sich freuen; </w:t>
      </w:r>
      <w:r w:rsidR="00BC2588" w:rsidRPr="00BB6938">
        <w:rPr>
          <w:rFonts w:ascii="Bookman Old Style" w:hAnsi="Bookman Old Style"/>
          <w:i/>
        </w:rPr>
        <w:t>kandidel</w:t>
      </w:r>
      <w:r w:rsidR="00BC2588" w:rsidRPr="00121D13">
        <w:rPr>
          <w:rFonts w:ascii="Bookman Old Style" w:hAnsi="Bookman Old Style"/>
        </w:rPr>
        <w:t xml:space="preserve"> – fröhlich; </w:t>
      </w:r>
      <w:r w:rsidRPr="00BB6938">
        <w:rPr>
          <w:rFonts w:ascii="Bookman Old Style" w:hAnsi="Bookman Old Style"/>
          <w:i/>
        </w:rPr>
        <w:t>Vigelin</w:t>
      </w:r>
      <w:r w:rsidRPr="00121D13">
        <w:rPr>
          <w:rFonts w:ascii="Bookman Old Style" w:hAnsi="Bookman Old Style"/>
        </w:rPr>
        <w:t xml:space="preserve"> – Geige; </w:t>
      </w:r>
      <w:r w:rsidRPr="00BB6938">
        <w:rPr>
          <w:rFonts w:ascii="Bookman Old Style" w:hAnsi="Bookman Old Style"/>
          <w:i/>
        </w:rPr>
        <w:t>Brägen</w:t>
      </w:r>
      <w:r w:rsidRPr="00121D13">
        <w:rPr>
          <w:rFonts w:ascii="Bookman Old Style" w:hAnsi="Bookman Old Style"/>
        </w:rPr>
        <w:t xml:space="preserve"> – Gehirn; </w:t>
      </w:r>
      <w:r w:rsidRPr="00BB6938">
        <w:rPr>
          <w:rFonts w:ascii="Bookman Old Style" w:hAnsi="Bookman Old Style"/>
          <w:i/>
        </w:rPr>
        <w:t>Brägenkassen</w:t>
      </w:r>
      <w:r w:rsidRPr="00121D13">
        <w:rPr>
          <w:rFonts w:ascii="Bookman Old Style" w:hAnsi="Bookman Old Style"/>
        </w:rPr>
        <w:t xml:space="preserve"> – </w:t>
      </w:r>
      <w:r w:rsidRPr="00121D13">
        <w:rPr>
          <w:rFonts w:ascii="Bookman Old Style" w:hAnsi="Bookman Old Style"/>
          <w:i/>
        </w:rPr>
        <w:t>scherzhaft für</w:t>
      </w:r>
      <w:r w:rsidRPr="00121D13">
        <w:rPr>
          <w:rFonts w:ascii="Bookman Old Style" w:hAnsi="Bookman Old Style"/>
        </w:rPr>
        <w:t xml:space="preserve"> Kopf</w:t>
      </w:r>
    </w:p>
    <w:sectPr w:rsidR="006C5BF4" w:rsidRPr="00121D13">
      <w:headerReference w:type="default" r:id="rId7"/>
      <w:footerReference w:type="default" r:id="rId8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04" w:rsidRDefault="00A35B04">
      <w:r>
        <w:separator/>
      </w:r>
    </w:p>
  </w:endnote>
  <w:endnote w:type="continuationSeparator" w:id="0">
    <w:p w:rsidR="00A35B04" w:rsidRDefault="00A3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15" w:rsidRDefault="00094315" w:rsidP="00094315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094315" w:rsidRDefault="00094315" w:rsidP="00094315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094315" w:rsidRDefault="00094315" w:rsidP="00094315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Heiko Frese</w:t>
    </w:r>
  </w:p>
  <w:p w:rsidR="00094315" w:rsidRPr="00094315" w:rsidRDefault="00094315" w:rsidP="00094315">
    <w:pPr>
      <w:pStyle w:val="Fuzeile"/>
      <w:ind w:left="709" w:hanging="709"/>
      <w:rPr>
        <w:rFonts w:ascii="Arial" w:hAnsi="Arial"/>
        <w:kern w:val="14"/>
        <w:sz w:val="14"/>
        <w:szCs w:val="14"/>
        <w:lang w:val="en-US"/>
      </w:rPr>
    </w:pPr>
    <w:r w:rsidRPr="00094315">
      <w:rPr>
        <w:rFonts w:ascii="Arial" w:hAnsi="Arial"/>
        <w:kern w:val="14"/>
        <w:sz w:val="14"/>
        <w:szCs w:val="14"/>
        <w:lang w:val="en-US"/>
      </w:rPr>
      <w:t>Lizenz: CC-SA-BY-NC</w:t>
    </w:r>
  </w:p>
  <w:p w:rsidR="00FB1B1F" w:rsidRPr="00094315" w:rsidRDefault="00094315" w:rsidP="00094315">
    <w:pPr>
      <w:pStyle w:val="Fuzeile"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04" w:rsidRDefault="00A35B04">
      <w:r>
        <w:separator/>
      </w:r>
    </w:p>
  </w:footnote>
  <w:footnote w:type="continuationSeparator" w:id="0">
    <w:p w:rsidR="00A35B04" w:rsidRDefault="00A35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15" w:rsidRDefault="00094315" w:rsidP="0009431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B640E">
      <w:rPr>
        <w:noProof/>
      </w:rPr>
      <w:t>1</w:t>
    </w:r>
    <w:r>
      <w:fldChar w:fldCharType="end"/>
    </w:r>
  </w:p>
  <w:p w:rsidR="00094315" w:rsidRDefault="0009431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44B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CC1"/>
    <w:rsid w:val="00094315"/>
    <w:rsid w:val="00121D13"/>
    <w:rsid w:val="002F21E5"/>
    <w:rsid w:val="003B640E"/>
    <w:rsid w:val="00650DCA"/>
    <w:rsid w:val="006C5BF4"/>
    <w:rsid w:val="00A35B04"/>
    <w:rsid w:val="00A87A51"/>
    <w:rsid w:val="00BB6938"/>
    <w:rsid w:val="00BC2588"/>
    <w:rsid w:val="00C93BCB"/>
    <w:rsid w:val="00D77CC1"/>
    <w:rsid w:val="00FB1B1F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unhideWhenUsed/>
    <w:rsid w:val="0009431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094315"/>
    <w:rPr>
      <w:rFonts w:eastAsia="Arial Unicode MS"/>
      <w:kern w:val="1"/>
      <w:sz w:val="24"/>
      <w:szCs w:val="24"/>
      <w:lang/>
    </w:rPr>
  </w:style>
  <w:style w:type="character" w:customStyle="1" w:styleId="FuzeileZeichen">
    <w:name w:val="Fußzeile Zeichen"/>
    <w:link w:val="Fuzeile"/>
    <w:uiPriority w:val="99"/>
    <w:rsid w:val="00094315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2021-04-06T11:18:00Z</dcterms:created>
  <dcterms:modified xsi:type="dcterms:W3CDTF">2021-04-06T11:18:00Z</dcterms:modified>
</cp:coreProperties>
</file>